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BF31"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 xml:space="preserve">In an era where digital transformation is sweeping across industries, the threat of cyber fraud has become an alarming concern. With financial losses from online fraud estimated to exceed </w:t>
      </w:r>
      <w:r>
        <w:rPr>
          <w:rFonts w:ascii="Verdana" w:eastAsia="Verdana" w:hAnsi="Verdana" w:cs="Verdana"/>
          <w:b/>
          <w:sz w:val="17"/>
          <w:szCs w:val="17"/>
        </w:rPr>
        <w:t>USD 343 billion globally by 2027</w:t>
      </w:r>
      <w:r>
        <w:rPr>
          <w:rFonts w:ascii="Verdana" w:eastAsia="Verdana" w:hAnsi="Verdana" w:cs="Verdana"/>
          <w:sz w:val="17"/>
          <w:szCs w:val="17"/>
        </w:rPr>
        <w:t>, businesses and institutions are increasingly investing in advanced tools for security. Among the most promising solutions is Artificial Intelligence (AI) for fraud detection and prevention—a technology that is not only revolutionizing how fraud is detected but also how it is preemptively stopped.</w:t>
      </w:r>
    </w:p>
    <w:p w14:paraId="68847997"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AI’s rise in this space is driven by its ability to process massive amounts of data, learn from patterns, and adapt to new fraudulent tactics. From banking to e-commerce, insurance to telecommunications, AI systems are being deployed to flag anomalies in real time, significantly reducing human error and lag in traditional fraud detection methods.</w:t>
      </w:r>
    </w:p>
    <w:p w14:paraId="3D3977F0" w14:textId="77777777" w:rsidR="0075034B" w:rsidRDefault="0075034B" w:rsidP="0075034B">
      <w:pPr>
        <w:spacing w:before="160" w:after="160"/>
        <w:rPr>
          <w:rFonts w:ascii="Verdana" w:eastAsia="Verdana" w:hAnsi="Verdana" w:cs="Verdana"/>
          <w:b/>
          <w:sz w:val="17"/>
          <w:szCs w:val="17"/>
        </w:rPr>
      </w:pPr>
      <w:r>
        <w:rPr>
          <w:rFonts w:ascii="Verdana" w:eastAsia="Verdana" w:hAnsi="Verdana" w:cs="Verdana"/>
          <w:b/>
          <w:sz w:val="17"/>
          <w:szCs w:val="17"/>
        </w:rPr>
        <w:t>Why AI Has Become Central to Fraud Prevention Strategies</w:t>
      </w:r>
    </w:p>
    <w:p w14:paraId="60BB031C"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Unlike conventional rule-based systems, AI models leverage machine learning (ML), deep learning, and natural language processing (NLP) to identify suspicious activities that deviate from the norm. These models continuously learn from new data inputs, improving their predictive accuracy over time.</w:t>
      </w:r>
    </w:p>
    <w:p w14:paraId="0173299C" w14:textId="4B6B3769"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 xml:space="preserve">For example, banks can now detect and stop fraudulent credit card transactions within seconds by analyzing a customer's historical spending patterns and comparing them with current transactions. According to a 2023 report by </w:t>
      </w:r>
      <w:proofErr w:type="spellStart"/>
      <w:r w:rsidR="006269D7">
        <w:rPr>
          <w:rFonts w:ascii="Verdana" w:eastAsia="Verdana" w:hAnsi="Verdana" w:cs="Verdana"/>
          <w:sz w:val="17"/>
          <w:szCs w:val="17"/>
        </w:rPr>
        <w:t>dataintelo</w:t>
      </w:r>
      <w:proofErr w:type="spellEnd"/>
      <w:r>
        <w:rPr>
          <w:rFonts w:ascii="Verdana" w:eastAsia="Verdana" w:hAnsi="Verdana" w:cs="Verdana"/>
          <w:sz w:val="17"/>
          <w:szCs w:val="17"/>
        </w:rPr>
        <w:t xml:space="preserve">, AI in fraud detection is projected to grow from </w:t>
      </w:r>
      <w:r>
        <w:rPr>
          <w:rFonts w:ascii="Verdana" w:eastAsia="Verdana" w:hAnsi="Verdana" w:cs="Verdana"/>
          <w:b/>
          <w:sz w:val="17"/>
          <w:szCs w:val="17"/>
        </w:rPr>
        <w:t>USD 8.6 billion in 2023 to USD 22.1 billion by 2028</w:t>
      </w:r>
      <w:r>
        <w:rPr>
          <w:rFonts w:ascii="Verdana" w:eastAsia="Verdana" w:hAnsi="Verdana" w:cs="Verdana"/>
          <w:sz w:val="17"/>
          <w:szCs w:val="17"/>
        </w:rPr>
        <w:t xml:space="preserve">, reflecting a </w:t>
      </w:r>
      <w:r>
        <w:rPr>
          <w:rFonts w:ascii="Verdana" w:eastAsia="Verdana" w:hAnsi="Verdana" w:cs="Verdana"/>
          <w:b/>
          <w:sz w:val="17"/>
          <w:szCs w:val="17"/>
        </w:rPr>
        <w:t>CAGR of 20.9%</w:t>
      </w:r>
      <w:r>
        <w:rPr>
          <w:rFonts w:ascii="Verdana" w:eastAsia="Verdana" w:hAnsi="Verdana" w:cs="Verdana"/>
          <w:sz w:val="17"/>
          <w:szCs w:val="17"/>
        </w:rPr>
        <w:t>. This growth is largely attributed to increased online transactions, digital payment adoption, and regulatory pressure to prevent financial crime.</w:t>
      </w:r>
    </w:p>
    <w:p w14:paraId="3A0FF062" w14:textId="77777777" w:rsidR="0075034B" w:rsidRDefault="0075034B" w:rsidP="0075034B">
      <w:pPr>
        <w:spacing w:before="160" w:after="160"/>
        <w:rPr>
          <w:rFonts w:ascii="Verdana" w:eastAsia="Verdana" w:hAnsi="Verdana" w:cs="Verdana"/>
          <w:color w:val="1155CC"/>
          <w:sz w:val="17"/>
          <w:szCs w:val="17"/>
          <w:u w:val="single"/>
        </w:rPr>
      </w:pPr>
      <w:r>
        <w:rPr>
          <w:rFonts w:ascii="Verdana" w:eastAsia="Verdana" w:hAnsi="Verdana" w:cs="Verdana"/>
          <w:sz w:val="17"/>
          <w:szCs w:val="17"/>
        </w:rPr>
        <w:t xml:space="preserve">Request a Sample Report: </w:t>
      </w:r>
      <w:hyperlink r:id="rId5">
        <w:r>
          <w:rPr>
            <w:rFonts w:ascii="Verdana" w:eastAsia="Verdana" w:hAnsi="Verdana" w:cs="Verdana"/>
            <w:color w:val="1155CC"/>
            <w:sz w:val="17"/>
            <w:szCs w:val="17"/>
            <w:u w:val="single"/>
          </w:rPr>
          <w:t>https://dataintelo.com/request-sample/601285</w:t>
        </w:r>
      </w:hyperlink>
    </w:p>
    <w:p w14:paraId="1085A79D" w14:textId="77777777" w:rsidR="0075034B" w:rsidRDefault="0075034B" w:rsidP="0075034B">
      <w:pPr>
        <w:spacing w:before="160" w:after="160"/>
        <w:rPr>
          <w:rFonts w:ascii="Verdana" w:eastAsia="Verdana" w:hAnsi="Verdana" w:cs="Verdana"/>
          <w:b/>
          <w:sz w:val="17"/>
          <w:szCs w:val="17"/>
        </w:rPr>
      </w:pPr>
      <w:r>
        <w:rPr>
          <w:rFonts w:ascii="Verdana" w:eastAsia="Verdana" w:hAnsi="Verdana" w:cs="Verdana"/>
          <w:b/>
          <w:sz w:val="17"/>
          <w:szCs w:val="17"/>
        </w:rPr>
        <w:t>Key Market Drivers: Digital Adoption and Rising Fraud Incidents</w:t>
      </w:r>
    </w:p>
    <w:p w14:paraId="727BDFF7"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 xml:space="preserve">The proliferation of digital services is one of the core drivers of AI's adoption in fraud prevention. With mobile banking, online shopping, and digital wallets becoming mainstream, the attack surface for fraudsters has expanded dramatically. According to the Association of Certified Fraud Examiners (ACFE), organizations lose an estimated </w:t>
      </w:r>
      <w:r>
        <w:rPr>
          <w:rFonts w:ascii="Verdana" w:eastAsia="Verdana" w:hAnsi="Verdana" w:cs="Verdana"/>
          <w:b/>
          <w:sz w:val="17"/>
          <w:szCs w:val="17"/>
        </w:rPr>
        <w:t>5% of their annual revenues to fraud</w:t>
      </w:r>
      <w:r>
        <w:rPr>
          <w:rFonts w:ascii="Verdana" w:eastAsia="Verdana" w:hAnsi="Verdana" w:cs="Verdana"/>
          <w:sz w:val="17"/>
          <w:szCs w:val="17"/>
        </w:rPr>
        <w:t>, underlining the critical need for proactive solutions.</w:t>
      </w:r>
    </w:p>
    <w:p w14:paraId="154BEDD6"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Another major factor is the growing sophistication of cyberattacks. Traditional firewalls and static fraud rules often fail to catch new-age tactics like phishing, account takeovers, or synthetic identity fraud. AI models, by contrast, adapt in real-time and improve their detection capabilities without requiring manual updates. This flexibility and intelligence make AI indispensable in fraud risk management.</w:t>
      </w:r>
    </w:p>
    <w:p w14:paraId="1CEFDBD3" w14:textId="77777777" w:rsidR="0075034B" w:rsidRDefault="0075034B" w:rsidP="0075034B">
      <w:pPr>
        <w:spacing w:before="160" w:after="160"/>
        <w:rPr>
          <w:rFonts w:ascii="Verdana" w:eastAsia="Verdana" w:hAnsi="Verdana" w:cs="Verdana"/>
          <w:b/>
          <w:sz w:val="17"/>
          <w:szCs w:val="17"/>
        </w:rPr>
      </w:pPr>
      <w:r>
        <w:rPr>
          <w:rFonts w:ascii="Verdana" w:eastAsia="Verdana" w:hAnsi="Verdana" w:cs="Verdana"/>
          <w:b/>
          <w:sz w:val="17"/>
          <w:szCs w:val="17"/>
        </w:rPr>
        <w:t>Applications Across Industries</w:t>
      </w:r>
    </w:p>
    <w:p w14:paraId="38D0E028"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AI-based fraud detection systems are now integrated into various sectors, each with unique use cases:</w:t>
      </w:r>
    </w:p>
    <w:p w14:paraId="40342257" w14:textId="77777777" w:rsidR="0075034B" w:rsidRDefault="0075034B" w:rsidP="0075034B">
      <w:pPr>
        <w:numPr>
          <w:ilvl w:val="0"/>
          <w:numId w:val="2"/>
        </w:numPr>
        <w:spacing w:before="160"/>
      </w:pPr>
      <w:r>
        <w:rPr>
          <w:rFonts w:ascii="Verdana" w:eastAsia="Verdana" w:hAnsi="Verdana" w:cs="Verdana"/>
          <w:b/>
          <w:sz w:val="17"/>
          <w:szCs w:val="17"/>
        </w:rPr>
        <w:t>Banking and Financial Services</w:t>
      </w:r>
      <w:r>
        <w:rPr>
          <w:rFonts w:ascii="Verdana" w:eastAsia="Verdana" w:hAnsi="Verdana" w:cs="Verdana"/>
          <w:sz w:val="17"/>
          <w:szCs w:val="17"/>
        </w:rPr>
        <w:t>: AI is used to detect irregularities in ATM withdrawals, online banking logins, and wire transfers.</w:t>
      </w:r>
    </w:p>
    <w:p w14:paraId="2B164C35" w14:textId="77777777" w:rsidR="0075034B" w:rsidRDefault="0075034B" w:rsidP="0075034B">
      <w:pPr>
        <w:numPr>
          <w:ilvl w:val="0"/>
          <w:numId w:val="2"/>
        </w:numPr>
      </w:pPr>
      <w:r>
        <w:rPr>
          <w:rFonts w:ascii="Verdana" w:eastAsia="Verdana" w:hAnsi="Verdana" w:cs="Verdana"/>
          <w:b/>
          <w:sz w:val="17"/>
          <w:szCs w:val="17"/>
        </w:rPr>
        <w:t>E-commerce</w:t>
      </w:r>
      <w:r>
        <w:rPr>
          <w:rFonts w:ascii="Verdana" w:eastAsia="Verdana" w:hAnsi="Verdana" w:cs="Verdana"/>
          <w:sz w:val="17"/>
          <w:szCs w:val="17"/>
        </w:rPr>
        <w:t>: Retailers rely on AI to flag suspicious return behaviors and fake reviews.</w:t>
      </w:r>
    </w:p>
    <w:p w14:paraId="1176569D" w14:textId="77777777" w:rsidR="0075034B" w:rsidRDefault="0075034B" w:rsidP="0075034B">
      <w:pPr>
        <w:numPr>
          <w:ilvl w:val="0"/>
          <w:numId w:val="2"/>
        </w:numPr>
      </w:pPr>
      <w:r>
        <w:rPr>
          <w:rFonts w:ascii="Verdana" w:eastAsia="Verdana" w:hAnsi="Verdana" w:cs="Verdana"/>
          <w:b/>
          <w:sz w:val="17"/>
          <w:szCs w:val="17"/>
        </w:rPr>
        <w:t>Healthcare</w:t>
      </w:r>
      <w:r>
        <w:rPr>
          <w:rFonts w:ascii="Verdana" w:eastAsia="Verdana" w:hAnsi="Verdana" w:cs="Verdana"/>
          <w:sz w:val="17"/>
          <w:szCs w:val="17"/>
        </w:rPr>
        <w:t>: AI models are used to detect false insurance claims and billing fraud.</w:t>
      </w:r>
    </w:p>
    <w:p w14:paraId="03E571D9" w14:textId="77777777" w:rsidR="0075034B" w:rsidRDefault="0075034B" w:rsidP="0075034B">
      <w:pPr>
        <w:numPr>
          <w:ilvl w:val="0"/>
          <w:numId w:val="2"/>
        </w:numPr>
        <w:spacing w:after="160"/>
      </w:pPr>
      <w:r>
        <w:rPr>
          <w:rFonts w:ascii="Verdana" w:eastAsia="Verdana" w:hAnsi="Verdana" w:cs="Verdana"/>
          <w:b/>
          <w:sz w:val="17"/>
          <w:szCs w:val="17"/>
        </w:rPr>
        <w:t>Telecommunications</w:t>
      </w:r>
      <w:r>
        <w:rPr>
          <w:rFonts w:ascii="Verdana" w:eastAsia="Verdana" w:hAnsi="Verdana" w:cs="Verdana"/>
          <w:sz w:val="17"/>
          <w:szCs w:val="17"/>
        </w:rPr>
        <w:t>: AI systems monitor call and data usage patterns to prevent identity theft and SIM swapping.</w:t>
      </w:r>
    </w:p>
    <w:p w14:paraId="144D36C6"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These industry-specific implementations highlight the versatility and effectiveness of AI-driven security tools.</w:t>
      </w:r>
    </w:p>
    <w:p w14:paraId="713B1275" w14:textId="77777777" w:rsidR="0075034B" w:rsidRDefault="0075034B" w:rsidP="0075034B">
      <w:pPr>
        <w:spacing w:before="160" w:after="160"/>
        <w:rPr>
          <w:rFonts w:ascii="Verdana" w:eastAsia="Verdana" w:hAnsi="Verdana" w:cs="Verdana"/>
          <w:b/>
          <w:sz w:val="17"/>
          <w:szCs w:val="17"/>
        </w:rPr>
      </w:pPr>
      <w:r>
        <w:rPr>
          <w:rFonts w:ascii="Verdana" w:eastAsia="Verdana" w:hAnsi="Verdana" w:cs="Verdana"/>
          <w:b/>
          <w:sz w:val="17"/>
          <w:szCs w:val="17"/>
        </w:rPr>
        <w:t>Challenges in Adoption</w:t>
      </w:r>
    </w:p>
    <w:p w14:paraId="02400C1E"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While the advantages are clear, integrating AI into existing fraud prevention frameworks is not without challenges. Data privacy regulations, especially under frameworks like GDPR and CCPA, demand transparency and accountability from AI models. Organizations must ensure that AI decisions are explainable and not just "black-box" outputs.</w:t>
      </w:r>
    </w:p>
    <w:p w14:paraId="6E1D86E1"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lastRenderedPageBreak/>
        <w:t>Moreover, the accuracy of AI systems heavily depends on the quality and quantity of input data. Inconsistent or biased datasets can lead to false positives or, worse, undetected fraud. Therefore, continuous model training, validation, and auditing are essential for sustained effectiveness.</w:t>
      </w:r>
    </w:p>
    <w:p w14:paraId="1229C5F6" w14:textId="77777777" w:rsidR="0075034B" w:rsidRDefault="0075034B" w:rsidP="0075034B">
      <w:pPr>
        <w:spacing w:before="160" w:after="160"/>
        <w:rPr>
          <w:rFonts w:ascii="Verdana" w:eastAsia="Verdana" w:hAnsi="Verdana" w:cs="Verdana"/>
          <w:color w:val="1155CC"/>
          <w:sz w:val="17"/>
          <w:szCs w:val="17"/>
          <w:u w:val="single"/>
        </w:rPr>
      </w:pPr>
      <w:r>
        <w:rPr>
          <w:rFonts w:ascii="Verdana" w:eastAsia="Verdana" w:hAnsi="Verdana" w:cs="Verdana"/>
          <w:sz w:val="17"/>
          <w:szCs w:val="17"/>
        </w:rPr>
        <w:t xml:space="preserve">View Full Report: </w:t>
      </w:r>
      <w:hyperlink r:id="rId6">
        <w:r>
          <w:rPr>
            <w:rFonts w:ascii="Verdana" w:eastAsia="Verdana" w:hAnsi="Verdana" w:cs="Verdana"/>
            <w:color w:val="1155CC"/>
            <w:sz w:val="17"/>
            <w:szCs w:val="17"/>
            <w:u w:val="single"/>
          </w:rPr>
          <w:t>https://dataintelo.com/report/ai-for-fraud-detection-prevention-market</w:t>
        </w:r>
      </w:hyperlink>
    </w:p>
    <w:p w14:paraId="2344F043" w14:textId="679C3985" w:rsidR="0075034B" w:rsidRDefault="0075034B" w:rsidP="0075034B">
      <w:pPr>
        <w:spacing w:before="160" w:after="160"/>
        <w:rPr>
          <w:rFonts w:ascii="Verdana" w:eastAsia="Verdana" w:hAnsi="Verdana" w:cs="Verdana"/>
          <w:b/>
          <w:sz w:val="17"/>
          <w:szCs w:val="17"/>
        </w:rPr>
      </w:pPr>
      <w:r>
        <w:rPr>
          <w:rFonts w:ascii="Verdana" w:eastAsia="Verdana" w:hAnsi="Verdana" w:cs="Verdana"/>
          <w:b/>
          <w:sz w:val="17"/>
          <w:szCs w:val="17"/>
        </w:rPr>
        <w:t>Notable Players in the AI for Fraud Detection Market</w:t>
      </w:r>
    </w:p>
    <w:p w14:paraId="26C20771"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Several tech giants and specialized firms are shaping the competitive landscape with innovative solutions and strategic developments. Let’s look at three major players:</w:t>
      </w:r>
    </w:p>
    <w:p w14:paraId="7CA4505D" w14:textId="77777777" w:rsidR="0075034B" w:rsidRDefault="0075034B" w:rsidP="0075034B">
      <w:pPr>
        <w:numPr>
          <w:ilvl w:val="0"/>
          <w:numId w:val="4"/>
        </w:numPr>
        <w:spacing w:before="160"/>
      </w:pPr>
      <w:r>
        <w:rPr>
          <w:rFonts w:ascii="Verdana" w:eastAsia="Verdana" w:hAnsi="Verdana" w:cs="Verdana"/>
          <w:b/>
          <w:sz w:val="17"/>
          <w:szCs w:val="17"/>
        </w:rPr>
        <w:t>IBM Corporation</w:t>
      </w:r>
      <w:r>
        <w:rPr>
          <w:rFonts w:ascii="Verdana" w:eastAsia="Verdana" w:hAnsi="Verdana" w:cs="Verdana"/>
          <w:b/>
          <w:sz w:val="17"/>
          <w:szCs w:val="17"/>
        </w:rPr>
        <w:br/>
      </w:r>
      <w:r>
        <w:rPr>
          <w:rFonts w:ascii="Verdana" w:eastAsia="Verdana" w:hAnsi="Verdana" w:cs="Verdana"/>
          <w:sz w:val="17"/>
          <w:szCs w:val="17"/>
        </w:rPr>
        <w:t xml:space="preserve">IBM’s AI-powered Watson platform has been instrumental in helping financial institutions detect suspicious transactions. In 2024, IBM announced enhancements to its </w:t>
      </w:r>
      <w:proofErr w:type="spellStart"/>
      <w:r>
        <w:rPr>
          <w:rFonts w:ascii="Verdana" w:eastAsia="Verdana" w:hAnsi="Verdana" w:cs="Verdana"/>
          <w:sz w:val="17"/>
          <w:szCs w:val="17"/>
        </w:rPr>
        <w:t>Trusteer</w:t>
      </w:r>
      <w:proofErr w:type="spellEnd"/>
      <w:r>
        <w:rPr>
          <w:rFonts w:ascii="Verdana" w:eastAsia="Verdana" w:hAnsi="Verdana" w:cs="Verdana"/>
          <w:sz w:val="17"/>
          <w:szCs w:val="17"/>
        </w:rPr>
        <w:t xml:space="preserve"> platform, which combines behavioral analytics and machine learning to reduce account takeover fraud by </w:t>
      </w:r>
      <w:r>
        <w:rPr>
          <w:rFonts w:ascii="Verdana" w:eastAsia="Verdana" w:hAnsi="Verdana" w:cs="Verdana"/>
          <w:b/>
          <w:sz w:val="17"/>
          <w:szCs w:val="17"/>
        </w:rPr>
        <w:t>over 45%</w:t>
      </w:r>
      <w:r>
        <w:rPr>
          <w:rFonts w:ascii="Verdana" w:eastAsia="Verdana" w:hAnsi="Verdana" w:cs="Verdana"/>
          <w:sz w:val="17"/>
          <w:szCs w:val="17"/>
        </w:rPr>
        <w:t>.</w:t>
      </w:r>
    </w:p>
    <w:p w14:paraId="46AC0994" w14:textId="77777777" w:rsidR="0075034B" w:rsidRDefault="0075034B" w:rsidP="0075034B">
      <w:pPr>
        <w:numPr>
          <w:ilvl w:val="0"/>
          <w:numId w:val="4"/>
        </w:numPr>
      </w:pPr>
      <w:r>
        <w:rPr>
          <w:rFonts w:ascii="Verdana" w:eastAsia="Verdana" w:hAnsi="Verdana" w:cs="Verdana"/>
          <w:b/>
          <w:sz w:val="17"/>
          <w:szCs w:val="17"/>
        </w:rPr>
        <w:t>FICO (Fair Isaac Corporation)</w:t>
      </w:r>
      <w:r>
        <w:rPr>
          <w:rFonts w:ascii="Verdana" w:eastAsia="Verdana" w:hAnsi="Verdana" w:cs="Verdana"/>
          <w:b/>
          <w:sz w:val="17"/>
          <w:szCs w:val="17"/>
        </w:rPr>
        <w:br/>
      </w:r>
      <w:r>
        <w:rPr>
          <w:rFonts w:ascii="Verdana" w:eastAsia="Verdana" w:hAnsi="Verdana" w:cs="Verdana"/>
          <w:sz w:val="17"/>
          <w:szCs w:val="17"/>
        </w:rPr>
        <w:t xml:space="preserve">A long-standing leader in analytics, FICO provides fraud detection software that is widely used in credit scoring and banking. Its Falcon Fraud Manager analyzes </w:t>
      </w:r>
      <w:r>
        <w:rPr>
          <w:rFonts w:ascii="Verdana" w:eastAsia="Verdana" w:hAnsi="Verdana" w:cs="Verdana"/>
          <w:b/>
          <w:sz w:val="17"/>
          <w:szCs w:val="17"/>
        </w:rPr>
        <w:t>over 9,000 payment transactions per second</w:t>
      </w:r>
      <w:r>
        <w:rPr>
          <w:rFonts w:ascii="Verdana" w:eastAsia="Verdana" w:hAnsi="Verdana" w:cs="Verdana"/>
          <w:sz w:val="17"/>
          <w:szCs w:val="17"/>
        </w:rPr>
        <w:t xml:space="preserve"> globally. In 2023, FICO launched a cloud-native version of its fraud management suite to improve scalability for fintech startups.</w:t>
      </w:r>
    </w:p>
    <w:p w14:paraId="50F84E1A" w14:textId="77777777" w:rsidR="0075034B" w:rsidRDefault="0075034B" w:rsidP="0075034B">
      <w:pPr>
        <w:numPr>
          <w:ilvl w:val="0"/>
          <w:numId w:val="4"/>
        </w:numPr>
        <w:spacing w:after="160"/>
      </w:pPr>
      <w:r>
        <w:rPr>
          <w:rFonts w:ascii="Verdana" w:eastAsia="Verdana" w:hAnsi="Verdana" w:cs="Verdana"/>
          <w:b/>
          <w:sz w:val="17"/>
          <w:szCs w:val="17"/>
        </w:rPr>
        <w:t>NICE Actimize</w:t>
      </w:r>
      <w:r>
        <w:rPr>
          <w:rFonts w:ascii="Verdana" w:eastAsia="Verdana" w:hAnsi="Verdana" w:cs="Verdana"/>
          <w:b/>
          <w:sz w:val="17"/>
          <w:szCs w:val="17"/>
        </w:rPr>
        <w:br/>
      </w:r>
      <w:r>
        <w:rPr>
          <w:rFonts w:ascii="Verdana" w:eastAsia="Verdana" w:hAnsi="Verdana" w:cs="Verdana"/>
          <w:sz w:val="17"/>
          <w:szCs w:val="17"/>
        </w:rPr>
        <w:t xml:space="preserve">Focused on financial crime and compliance solutions, NICE Actimize utilizes AI and ML to provide holistic fraud detection tools. In a recent partnership with Google Cloud, NICE improved the speed of its anomaly detection systems by </w:t>
      </w:r>
      <w:r>
        <w:rPr>
          <w:rFonts w:ascii="Verdana" w:eastAsia="Verdana" w:hAnsi="Verdana" w:cs="Verdana"/>
          <w:b/>
          <w:sz w:val="17"/>
          <w:szCs w:val="17"/>
        </w:rPr>
        <w:t>up to 60%</w:t>
      </w:r>
      <w:r>
        <w:rPr>
          <w:rFonts w:ascii="Verdana" w:eastAsia="Verdana" w:hAnsi="Verdana" w:cs="Verdana"/>
          <w:sz w:val="17"/>
          <w:szCs w:val="17"/>
        </w:rPr>
        <w:t>, enabling quicker response times to fraud events.</w:t>
      </w:r>
    </w:p>
    <w:p w14:paraId="60D92564" w14:textId="77777777" w:rsidR="0075034B" w:rsidRDefault="0075034B" w:rsidP="0075034B">
      <w:pPr>
        <w:spacing w:before="160" w:after="160"/>
        <w:rPr>
          <w:rFonts w:ascii="Verdana" w:eastAsia="Verdana" w:hAnsi="Verdana" w:cs="Verdana"/>
          <w:b/>
          <w:sz w:val="17"/>
          <w:szCs w:val="17"/>
        </w:rPr>
      </w:pPr>
      <w:r>
        <w:rPr>
          <w:rFonts w:ascii="Verdana" w:eastAsia="Verdana" w:hAnsi="Verdana" w:cs="Verdana"/>
          <w:b/>
          <w:sz w:val="17"/>
          <w:szCs w:val="17"/>
        </w:rPr>
        <w:t>Emerging Trends Shaping the Market</w:t>
      </w:r>
    </w:p>
    <w:p w14:paraId="057C6764"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As the market matures, new trends are emerging that redefine AI’s role in fraud prevention:</w:t>
      </w:r>
    </w:p>
    <w:p w14:paraId="109716B0" w14:textId="77777777" w:rsidR="0075034B" w:rsidRDefault="0075034B" w:rsidP="0075034B">
      <w:pPr>
        <w:numPr>
          <w:ilvl w:val="0"/>
          <w:numId w:val="1"/>
        </w:numPr>
        <w:spacing w:before="160"/>
      </w:pPr>
      <w:r>
        <w:rPr>
          <w:rFonts w:ascii="Verdana" w:eastAsia="Verdana" w:hAnsi="Verdana" w:cs="Verdana"/>
          <w:b/>
          <w:sz w:val="17"/>
          <w:szCs w:val="17"/>
        </w:rPr>
        <w:t>Real-time Fraud Intelligence Sharing</w:t>
      </w:r>
      <w:r>
        <w:rPr>
          <w:rFonts w:ascii="Verdana" w:eastAsia="Verdana" w:hAnsi="Verdana" w:cs="Verdana"/>
          <w:sz w:val="17"/>
          <w:szCs w:val="17"/>
        </w:rPr>
        <w:t>: Companies are collaborating to share anonymized fraud intelligence, creating industry-wide shields against common threats.</w:t>
      </w:r>
    </w:p>
    <w:p w14:paraId="0F4E09A0" w14:textId="77777777" w:rsidR="0075034B" w:rsidRDefault="0075034B" w:rsidP="0075034B">
      <w:pPr>
        <w:numPr>
          <w:ilvl w:val="0"/>
          <w:numId w:val="1"/>
        </w:numPr>
      </w:pPr>
      <w:r>
        <w:rPr>
          <w:rFonts w:ascii="Verdana" w:eastAsia="Verdana" w:hAnsi="Verdana" w:cs="Verdana"/>
          <w:b/>
          <w:sz w:val="17"/>
          <w:szCs w:val="17"/>
        </w:rPr>
        <w:t>Explainable AI (XAI)</w:t>
      </w:r>
      <w:r>
        <w:rPr>
          <w:rFonts w:ascii="Verdana" w:eastAsia="Verdana" w:hAnsi="Verdana" w:cs="Verdana"/>
          <w:sz w:val="17"/>
          <w:szCs w:val="17"/>
        </w:rPr>
        <w:t>: To comply with regulations and build trust, developers are focusing on creating transparent AI systems that can explain why a particular decision was made.</w:t>
      </w:r>
    </w:p>
    <w:p w14:paraId="3FD3EEA1" w14:textId="77777777" w:rsidR="0075034B" w:rsidRDefault="0075034B" w:rsidP="0075034B">
      <w:pPr>
        <w:numPr>
          <w:ilvl w:val="0"/>
          <w:numId w:val="1"/>
        </w:numPr>
        <w:spacing w:after="160"/>
      </w:pPr>
      <w:r>
        <w:rPr>
          <w:rFonts w:ascii="Verdana" w:eastAsia="Verdana" w:hAnsi="Verdana" w:cs="Verdana"/>
          <w:b/>
          <w:sz w:val="17"/>
          <w:szCs w:val="17"/>
        </w:rPr>
        <w:t>Integration with Blockchain</w:t>
      </w:r>
      <w:r>
        <w:rPr>
          <w:rFonts w:ascii="Verdana" w:eastAsia="Verdana" w:hAnsi="Verdana" w:cs="Verdana"/>
          <w:sz w:val="17"/>
          <w:szCs w:val="17"/>
        </w:rPr>
        <w:t>: Some firms are exploring blockchain to provide immutable logs for fraud audits, which AI can then analyze for pattern recognition.</w:t>
      </w:r>
    </w:p>
    <w:p w14:paraId="40767679"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These innovations not only expand AI’s capabilities but also make fraud prevention more robust and forward-looking.</w:t>
      </w:r>
    </w:p>
    <w:p w14:paraId="1BABCD96" w14:textId="77777777" w:rsidR="0075034B" w:rsidRDefault="0075034B" w:rsidP="0075034B">
      <w:pPr>
        <w:spacing w:before="160" w:after="160"/>
        <w:rPr>
          <w:rFonts w:ascii="Verdana" w:eastAsia="Verdana" w:hAnsi="Verdana" w:cs="Verdana"/>
          <w:color w:val="1155CC"/>
          <w:sz w:val="17"/>
          <w:szCs w:val="17"/>
          <w:u w:val="single"/>
        </w:rPr>
      </w:pPr>
      <w:proofErr w:type="spellStart"/>
      <w:r>
        <w:rPr>
          <w:rFonts w:ascii="Verdana" w:eastAsia="Verdana" w:hAnsi="Verdana" w:cs="Verdana"/>
          <w:sz w:val="17"/>
          <w:szCs w:val="17"/>
        </w:rPr>
        <w:t>CheckOut</w:t>
      </w:r>
      <w:proofErr w:type="spellEnd"/>
      <w:r>
        <w:rPr>
          <w:rFonts w:ascii="Verdana" w:eastAsia="Verdana" w:hAnsi="Verdana" w:cs="Verdana"/>
          <w:sz w:val="17"/>
          <w:szCs w:val="17"/>
        </w:rPr>
        <w:t xml:space="preserve">: </w:t>
      </w:r>
      <w:hyperlink r:id="rId7">
        <w:r>
          <w:rPr>
            <w:rFonts w:ascii="Verdana" w:eastAsia="Verdana" w:hAnsi="Verdana" w:cs="Verdana"/>
            <w:color w:val="1155CC"/>
            <w:sz w:val="17"/>
            <w:szCs w:val="17"/>
            <w:u w:val="single"/>
          </w:rPr>
          <w:t>https://dataintelo.com/checkout/601285</w:t>
        </w:r>
      </w:hyperlink>
    </w:p>
    <w:p w14:paraId="28FAADDD" w14:textId="77777777" w:rsidR="0075034B" w:rsidRDefault="0075034B" w:rsidP="0075034B">
      <w:pPr>
        <w:spacing w:before="160" w:after="160"/>
        <w:rPr>
          <w:rFonts w:ascii="Verdana" w:eastAsia="Verdana" w:hAnsi="Verdana" w:cs="Verdana"/>
          <w:b/>
          <w:sz w:val="17"/>
          <w:szCs w:val="17"/>
        </w:rPr>
      </w:pPr>
      <w:r>
        <w:rPr>
          <w:rFonts w:ascii="Verdana" w:eastAsia="Verdana" w:hAnsi="Verdana" w:cs="Verdana"/>
          <w:b/>
          <w:sz w:val="17"/>
          <w:szCs w:val="17"/>
        </w:rPr>
        <w:t>Regional Insights and Market Outlook</w:t>
      </w:r>
    </w:p>
    <w:p w14:paraId="33ECBDDE"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The AI for Fraud Detection &amp; Prevention market exhibits strong regional dynamics:</w:t>
      </w:r>
    </w:p>
    <w:p w14:paraId="1C3CCB89" w14:textId="77777777" w:rsidR="0075034B" w:rsidRDefault="0075034B" w:rsidP="0075034B">
      <w:pPr>
        <w:numPr>
          <w:ilvl w:val="0"/>
          <w:numId w:val="3"/>
        </w:numPr>
        <w:spacing w:before="160"/>
      </w:pPr>
      <w:r>
        <w:rPr>
          <w:rFonts w:ascii="Verdana" w:eastAsia="Verdana" w:hAnsi="Verdana" w:cs="Verdana"/>
          <w:b/>
          <w:sz w:val="17"/>
          <w:szCs w:val="17"/>
        </w:rPr>
        <w:t>North America</w:t>
      </w:r>
      <w:r>
        <w:rPr>
          <w:rFonts w:ascii="Verdana" w:eastAsia="Verdana" w:hAnsi="Verdana" w:cs="Verdana"/>
          <w:sz w:val="17"/>
          <w:szCs w:val="17"/>
        </w:rPr>
        <w:t xml:space="preserve"> dominates the market due to high digital adoption and stringent regulatory frameworks like the Sarbanes-Oxley Act. The region accounted for over </w:t>
      </w:r>
      <w:r>
        <w:rPr>
          <w:rFonts w:ascii="Verdana" w:eastAsia="Verdana" w:hAnsi="Verdana" w:cs="Verdana"/>
          <w:b/>
          <w:sz w:val="17"/>
          <w:szCs w:val="17"/>
        </w:rPr>
        <w:t>35% of global revenue in 2023</w:t>
      </w:r>
      <w:r>
        <w:rPr>
          <w:rFonts w:ascii="Verdana" w:eastAsia="Verdana" w:hAnsi="Verdana" w:cs="Verdana"/>
          <w:sz w:val="17"/>
          <w:szCs w:val="17"/>
        </w:rPr>
        <w:t>.</w:t>
      </w:r>
    </w:p>
    <w:p w14:paraId="63591119" w14:textId="77777777" w:rsidR="0075034B" w:rsidRDefault="0075034B" w:rsidP="0075034B">
      <w:pPr>
        <w:numPr>
          <w:ilvl w:val="0"/>
          <w:numId w:val="3"/>
        </w:numPr>
      </w:pPr>
      <w:r>
        <w:rPr>
          <w:rFonts w:ascii="Verdana" w:eastAsia="Verdana" w:hAnsi="Verdana" w:cs="Verdana"/>
          <w:b/>
          <w:sz w:val="17"/>
          <w:szCs w:val="17"/>
        </w:rPr>
        <w:t>Europe</w:t>
      </w:r>
      <w:r>
        <w:rPr>
          <w:rFonts w:ascii="Verdana" w:eastAsia="Verdana" w:hAnsi="Verdana" w:cs="Verdana"/>
          <w:sz w:val="17"/>
          <w:szCs w:val="17"/>
        </w:rPr>
        <w:t xml:space="preserve"> is rapidly growing, especially in sectors like fintech and digital banking, encouraged by GDPR’s focus on data security.</w:t>
      </w:r>
    </w:p>
    <w:p w14:paraId="6AF1CD1D" w14:textId="77777777" w:rsidR="0075034B" w:rsidRDefault="0075034B" w:rsidP="0075034B">
      <w:pPr>
        <w:numPr>
          <w:ilvl w:val="0"/>
          <w:numId w:val="3"/>
        </w:numPr>
        <w:spacing w:after="160"/>
      </w:pPr>
      <w:r>
        <w:rPr>
          <w:rFonts w:ascii="Verdana" w:eastAsia="Verdana" w:hAnsi="Verdana" w:cs="Verdana"/>
          <w:b/>
          <w:sz w:val="17"/>
          <w:szCs w:val="17"/>
        </w:rPr>
        <w:t>Asia-Pacific</w:t>
      </w:r>
      <w:r>
        <w:rPr>
          <w:rFonts w:ascii="Verdana" w:eastAsia="Verdana" w:hAnsi="Verdana" w:cs="Verdana"/>
          <w:sz w:val="17"/>
          <w:szCs w:val="17"/>
        </w:rPr>
        <w:t xml:space="preserve"> shows immense potential driven by the booming e-commerce and mobile payment sectors. Countries like India and China are seeing increased government support for digital infrastructure, which, in turn, boosts demand for AI fraud solutions.</w:t>
      </w:r>
    </w:p>
    <w:p w14:paraId="5956B3FD"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 xml:space="preserve">Overall, the market is set for significant expansion, driven by both necessity and innovation. Analysts predict the industry will be worth over </w:t>
      </w:r>
      <w:r>
        <w:rPr>
          <w:rFonts w:ascii="Verdana" w:eastAsia="Verdana" w:hAnsi="Verdana" w:cs="Verdana"/>
          <w:b/>
          <w:sz w:val="17"/>
          <w:szCs w:val="17"/>
        </w:rPr>
        <w:t>USD 25 billion by 2030</w:t>
      </w:r>
      <w:r>
        <w:rPr>
          <w:rFonts w:ascii="Verdana" w:eastAsia="Verdana" w:hAnsi="Verdana" w:cs="Verdana"/>
          <w:sz w:val="17"/>
          <w:szCs w:val="17"/>
        </w:rPr>
        <w:t>, with continued investment in AI R&amp;D and regulatory support acting as strong tailwinds.</w:t>
      </w:r>
    </w:p>
    <w:p w14:paraId="6E43E4D2" w14:textId="77777777" w:rsidR="0075034B" w:rsidRDefault="0075034B" w:rsidP="0075034B">
      <w:pPr>
        <w:spacing w:before="160" w:after="160"/>
        <w:rPr>
          <w:rFonts w:ascii="Verdana" w:eastAsia="Verdana" w:hAnsi="Verdana" w:cs="Verdana"/>
          <w:b/>
          <w:sz w:val="17"/>
          <w:szCs w:val="17"/>
        </w:rPr>
      </w:pPr>
      <w:r>
        <w:rPr>
          <w:rFonts w:ascii="Verdana" w:eastAsia="Verdana" w:hAnsi="Verdana" w:cs="Verdana"/>
          <w:b/>
          <w:sz w:val="17"/>
          <w:szCs w:val="17"/>
        </w:rPr>
        <w:lastRenderedPageBreak/>
        <w:t>Conclusion</w:t>
      </w:r>
    </w:p>
    <w:p w14:paraId="3DAE4C6B"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AI has become a pivotal force in the global fight against fraud, transforming static defenses into dynamic, predictive systems. While challenges remain—particularly in ensuring data quality, model transparency, and regulatory compliance—the trajectory is clear: AI will continue to evolve as both a shield and a strategic tool in risk management.</w:t>
      </w:r>
    </w:p>
    <w:p w14:paraId="62B66FB9" w14:textId="77777777" w:rsidR="0075034B" w:rsidRDefault="0075034B" w:rsidP="0075034B">
      <w:pPr>
        <w:spacing w:before="160" w:after="160"/>
        <w:rPr>
          <w:rFonts w:ascii="Verdana" w:eastAsia="Verdana" w:hAnsi="Verdana" w:cs="Verdana"/>
          <w:sz w:val="17"/>
          <w:szCs w:val="17"/>
        </w:rPr>
      </w:pPr>
      <w:r>
        <w:rPr>
          <w:rFonts w:ascii="Verdana" w:eastAsia="Verdana" w:hAnsi="Verdana" w:cs="Verdana"/>
          <w:sz w:val="17"/>
          <w:szCs w:val="17"/>
        </w:rPr>
        <w:t>For industries seeking to safeguard assets, customers, and reputation, investing in AI-powered fraud detection is no longer a choice—it is a strategic imperative.</w:t>
      </w:r>
    </w:p>
    <w:p w14:paraId="0000002A" w14:textId="77777777" w:rsidR="001A6390" w:rsidRDefault="001A6390">
      <w:pPr>
        <w:rPr>
          <w:b/>
        </w:rPr>
      </w:pPr>
    </w:p>
    <w:p w14:paraId="0000002B" w14:textId="77777777" w:rsidR="001A6390" w:rsidRDefault="001A6390">
      <w:pPr>
        <w:rPr>
          <w:b/>
        </w:rPr>
      </w:pPr>
    </w:p>
    <w:sectPr w:rsidR="001A63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022C"/>
    <w:multiLevelType w:val="multilevel"/>
    <w:tmpl w:val="F80EBD90"/>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DE1987"/>
    <w:multiLevelType w:val="multilevel"/>
    <w:tmpl w:val="FE582EF6"/>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E432465"/>
    <w:multiLevelType w:val="multilevel"/>
    <w:tmpl w:val="E204312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626302"/>
    <w:multiLevelType w:val="multilevel"/>
    <w:tmpl w:val="3D5A1106"/>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90"/>
    <w:rsid w:val="001A6390"/>
    <w:rsid w:val="006269D7"/>
    <w:rsid w:val="0075034B"/>
    <w:rsid w:val="00E41D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E021"/>
  <w15:docId w15:val="{BE3F382E-0E3D-460B-B1FB-37B33C97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intelo.com/checkout/601285?utm_source=linkedin&amp;utm_medium=Aka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intelo.com/report/ai-for-fraud-detection-prevention-market" TargetMode="External"/><Relationship Id="rId5" Type="http://schemas.openxmlformats.org/officeDocument/2006/relationships/hyperlink" Target="https://dataintelo.com/request-sample/601285?utm_source=linkedin&amp;utm_medium=Aka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Sierra Thompson</cp:lastModifiedBy>
  <cp:revision>4</cp:revision>
  <dcterms:created xsi:type="dcterms:W3CDTF">2025-05-22T10:01:00Z</dcterms:created>
  <dcterms:modified xsi:type="dcterms:W3CDTF">2025-06-03T08:39:00Z</dcterms:modified>
</cp:coreProperties>
</file>